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微软雅黑" w:eastAsia="黑体"/>
          <w:b/>
          <w:sz w:val="44"/>
          <w:szCs w:val="44"/>
        </w:rPr>
      </w:pPr>
    </w:p>
    <w:p>
      <w:pPr>
        <w:ind w:firstLine="1767" w:firstLineChars="400"/>
        <w:rPr>
          <w:rFonts w:ascii="黑体" w:hAnsi="微软雅黑" w:eastAsia="黑体"/>
          <w:b/>
          <w:sz w:val="44"/>
          <w:szCs w:val="44"/>
        </w:rPr>
      </w:pPr>
      <w:r>
        <w:rPr>
          <w:rFonts w:hint="eastAsia" w:ascii="黑体" w:hAnsi="微软雅黑" w:eastAsia="黑体"/>
          <w:b/>
          <w:sz w:val="44"/>
          <w:szCs w:val="44"/>
        </w:rPr>
        <w:t>恒兴</w:t>
      </w:r>
      <w:r>
        <w:rPr>
          <w:rFonts w:ascii="黑体" w:hAnsi="微软雅黑" w:eastAsia="黑体"/>
          <w:b/>
          <w:sz w:val="44"/>
          <w:szCs w:val="44"/>
        </w:rPr>
        <w:t>20</w:t>
      </w:r>
      <w:r>
        <w:rPr>
          <w:rFonts w:hint="eastAsia" w:ascii="黑体" w:hAnsi="微软雅黑" w:eastAsia="黑体"/>
          <w:b/>
          <w:sz w:val="44"/>
          <w:szCs w:val="44"/>
        </w:rPr>
        <w:t>2</w:t>
      </w:r>
      <w:r>
        <w:rPr>
          <w:rFonts w:ascii="黑体" w:hAnsi="微软雅黑" w:eastAsia="黑体"/>
          <w:b/>
          <w:sz w:val="44"/>
          <w:szCs w:val="44"/>
        </w:rPr>
        <w:t>2</w:t>
      </w:r>
      <w:r>
        <w:rPr>
          <w:rFonts w:hint="eastAsia" w:ascii="黑体" w:hAnsi="微软雅黑" w:eastAsia="黑体"/>
          <w:b/>
          <w:sz w:val="44"/>
          <w:szCs w:val="44"/>
        </w:rPr>
        <w:t>校园招聘简章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一、公司简介</w:t>
      </w:r>
    </w:p>
    <w:p>
      <w:pPr>
        <w:autoSpaceDE w:val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恒兴创立于1991年，旗下拥有恒兴集团、恒兴股份两大集团公司。主营种苗繁育、饲料产销、微生态制剂及曾药、养殖、水产品加工，冷链物流、智慧渔业以及房地产开发，投资金融和港口等业务。全球拥有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家子公司遍布广东、广西、海南、福建、江苏、浙江、湖南、湖北、江西、安徽，山东，天津，吉林等地区，以及越南、马来西亚、印度尼西亚、印度、埃及，沙特等国家。现有12000多名员工，年营业额超过210亿元。</w:t>
      </w:r>
    </w:p>
    <w:p>
      <w:pPr>
        <w:autoSpaceDE w:val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先后荣获“世界百强水产企业"、“世界百强饲料企业”、“中国民营企业500强”、“中国民营企业制造业500强”、“农业产业化国家重点龙头企业”、“高新技术企业”、“综合科技创新企业”、“´一带一路’国际合作先进饲料企业”，“饲料行业扶贫工作先进集体”、“中国年度十佳水产动保企业”等上千项殊荣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恒兴坚持“用好现在的、引进所需要的、发展有潜力的”用人理念，精心锻造“恒才工程—雏鹰工程—雄鹰工程—金鹰工程”核心人才梯队，“管理与专业职务”双通道并驾齐驱，助您绽放青春梦想！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恒兴，欢迎您！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二、招聘</w:t>
      </w:r>
      <w:r>
        <w:rPr>
          <w:sz w:val="32"/>
          <w:szCs w:val="32"/>
        </w:rPr>
        <w:t>岗位</w:t>
      </w:r>
    </w:p>
    <w:tbl>
      <w:tblPr>
        <w:tblStyle w:val="6"/>
        <w:tblW w:w="85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415"/>
        <w:gridCol w:w="2904"/>
        <w:gridCol w:w="2619"/>
        <w:gridCol w:w="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b/>
                <w:bCs/>
                <w:color w:val="000000"/>
                <w:kern w:val="0"/>
                <w:sz w:val="20"/>
                <w:szCs w:val="36"/>
              </w:rPr>
            </w:pPr>
            <w:r>
              <w:rPr>
                <w:rFonts w:hint="eastAsia" w:ascii="思源黑体 CN Medium" w:hAnsi="思源黑体 CN Medium" w:eastAsia="思源黑体 CN Medium" w:cs="宋体"/>
                <w:b/>
                <w:bCs/>
                <w:color w:val="000000"/>
                <w:kern w:val="0"/>
                <w:sz w:val="20"/>
                <w:szCs w:val="36"/>
              </w:rPr>
              <w:t>恒兴2022全国校园招聘需求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需求岗位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水产育种/育苗研发工程师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硕士及</w:t>
            </w: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以上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动物育种、水产养殖、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动物科学、动物营养、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动物医学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广东湛江、山东寿光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3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饲料配方</w:t>
            </w: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/</w:t>
            </w: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研发工程师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硕士及以上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动物科学、动物营养、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饲料科学、动物育种、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水产养殖、水生生物学、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海洋科学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广东、福建、浙江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动保研发工程师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硕士</w:t>
            </w: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生物工程/生物技术/发酵工程/微生物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广东湛江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营销储备干部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不限专业，</w:t>
            </w: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市场营销、水产养殖、动物科学、动物营养、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海洋科学及饲料</w:t>
            </w: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专业优先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广东、广西、海南、福建、湖南、湖北、四川、江西、浙江、江苏、山东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养殖技术服务储备干部</w:t>
            </w:r>
          </w:p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水产养殖、海洋科学、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动物科学、动物医学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等相关专业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广东、广西、海南、福建、湖南、湖北、四川、江西、浙江、江苏、山东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8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生产储备干部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机械一体化、电气自动化</w:t>
            </w:r>
          </w:p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等相关专业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广东、广西、海南、福建、湖南、湖北、四川、江西、浙江、江苏、山东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8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FF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品管储备干部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FF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FF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水产养殖、</w:t>
            </w: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动物科学、化学等相关专业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广东、广西、海南、福建、湖南、湖北、四川、江西、浙江、江苏、山东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水产育苗</w:t>
            </w: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/</w:t>
            </w: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养殖储备干部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水产养殖、动物科学、海洋科技相关专业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广东湛江、山东寿光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财务管理储备干部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会计、财务管理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广东、广西、海南、福建、湖南、湖北、四川、江西、浙江、江苏、山东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审计储备干部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审计、财务管理、会计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广东湛江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人力资源储备干部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kern w:val="0"/>
                <w:sz w:val="20"/>
              </w:rPr>
              <w:t>行政管理、人力资源等相关专业</w:t>
            </w:r>
          </w:p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广东、广西、海南、福建、湖南、湖北、四川、江西、浙江、江苏、山东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贸易储备干部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hint="eastAsia" w:ascii="思源黑体 CN Medium" w:hAnsi="思源黑体 CN Medium" w:eastAsia="思源黑体 CN Medium" w:cs="宋体"/>
                <w:color w:val="000000"/>
                <w:kern w:val="0"/>
                <w:sz w:val="20"/>
              </w:rPr>
              <w:t>国际贸易、统计学等相关专业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广东湛江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2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海外管理储备干部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财务、人力、生产、采购等相关专业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</w:pPr>
            <w:r>
              <w:rPr>
                <w:rFonts w:ascii="思源黑体 CN Medium" w:hAnsi="思源黑体 CN Medium" w:eastAsia="思源黑体 CN Medium" w:cs="宋体"/>
                <w:color w:val="000000"/>
                <w:kern w:val="0"/>
                <w:sz w:val="20"/>
              </w:rPr>
              <w:t>广东湛江</w:t>
            </w:r>
          </w:p>
        </w:tc>
      </w:tr>
    </w:tbl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三、薪酬待遇</w:t>
      </w: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薪酬结构：基本工资+绩效奖金+工龄工资+津补贴+年终奖+其他</w:t>
      </w:r>
    </w:p>
    <w:p>
      <w:pPr>
        <w:spacing w:line="600" w:lineRule="exact"/>
        <w:ind w:left="1400" w:hanging="1400" w:hanging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社会保险：五险一金 </w:t>
      </w: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带薪假期：法定节假日+婚假+产假+年休假等</w:t>
      </w: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补    贴：职务津贴+节日津贴+伙食补贴+通信补贴+交通补贴+</w:t>
      </w:r>
      <w:r>
        <w:rPr>
          <w:rFonts w:ascii="宋体" w:hAnsi="宋体" w:eastAsia="宋体" w:cs="宋体"/>
          <w:sz w:val="28"/>
          <w:szCs w:val="28"/>
        </w:rPr>
        <w:t>免费</w:t>
      </w:r>
      <w:r>
        <w:rPr>
          <w:rFonts w:hint="eastAsia" w:ascii="宋体" w:hAnsi="宋体" w:eastAsia="宋体" w:cs="宋体"/>
          <w:sz w:val="28"/>
          <w:szCs w:val="28"/>
        </w:rPr>
        <w:t>体检等</w:t>
      </w:r>
    </w:p>
    <w:p>
      <w:pPr>
        <w:numPr>
          <w:ilvl w:val="0"/>
          <w:numId w:val="1"/>
        </w:numPr>
        <w:spacing w:line="600" w:lineRule="exact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简历投递</w:t>
      </w:r>
    </w:p>
    <w:p>
      <w:pPr>
        <w:spacing w:line="600" w:lineRule="exact"/>
        <w:rPr>
          <w:rFonts w:ascii="仿宋_GB2312" w:hAnsi="微软雅黑" w:eastAsia="仿宋_GB2312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简历</w:t>
      </w:r>
      <w:r>
        <w:rPr>
          <w:rFonts w:hint="eastAsia" w:ascii="宋体" w:hAnsi="宋体" w:eastAsia="宋体" w:cs="宋体"/>
          <w:sz w:val="28"/>
          <w:szCs w:val="28"/>
        </w:rPr>
        <w:t>邮箱：hx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zp</w:t>
      </w:r>
      <w:r>
        <w:rPr>
          <w:rFonts w:hint="eastAsia" w:ascii="宋体" w:hAnsi="宋体" w:eastAsia="宋体" w:cs="宋体"/>
          <w:sz w:val="28"/>
          <w:szCs w:val="28"/>
        </w:rPr>
        <w:t>@gdhx888.com</w:t>
      </w:r>
    </w:p>
    <w:p>
      <w:pPr>
        <w:jc w:val="center"/>
        <w:rPr>
          <w:sz w:val="24"/>
        </w:rPr>
      </w:pPr>
      <w:r>
        <w:rPr>
          <w:rFonts w:hint="eastAsia" w:ascii="仿宋_GB2312" w:hAnsi="微软雅黑" w:eastAsia="仿宋_GB2312"/>
          <w:sz w:val="28"/>
          <w:szCs w:val="28"/>
        </w:rPr>
        <w:drawing>
          <wp:inline distT="0" distB="0" distL="114300" distR="114300">
            <wp:extent cx="782320" cy="782320"/>
            <wp:effectExtent l="0" t="0" r="17780" b="17780"/>
            <wp:docPr id="1" name="图片 1" descr="微信图片_2019081209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81209091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  <w:r>
        <w:rPr>
          <w:sz w:val="24"/>
        </w:rPr>
        <w:t>扫描二维码投递简历</w:t>
      </w:r>
    </w:p>
    <w:p>
      <w:pPr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总部地址：广东省湛江市开发区乐山路23号恒兴大厦15楼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恒兴股份（种苗、饲料、动保）：www.</w:t>
      </w:r>
      <w:r>
        <w:rPr>
          <w:rFonts w:ascii="宋体" w:hAnsi="宋体"/>
          <w:sz w:val="28"/>
          <w:szCs w:val="28"/>
        </w:rPr>
        <w:t>gdhxgf.com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恒兴集团（养殖、加工食品、冷链物流、智慧渔业、电子商务、投资）：www.hx888.com</w:t>
      </w:r>
    </w:p>
    <w:p>
      <w:pPr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Medium">
    <w:altName w:val="黑体"/>
    <w:panose1 w:val="020B0600000000000000"/>
    <w:charset w:val="86"/>
    <w:family w:val="swiss"/>
    <w:pitch w:val="default"/>
    <w:sig w:usb0="00000000" w:usb1="00000000" w:usb2="00000016" w:usb3="00000000" w:csb0="000601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BF6342"/>
    <w:multiLevelType w:val="singleLevel"/>
    <w:tmpl w:val="FFBF63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1530B5"/>
    <w:rsid w:val="00015401"/>
    <w:rsid w:val="00023C84"/>
    <w:rsid w:val="000510EA"/>
    <w:rsid w:val="0005535C"/>
    <w:rsid w:val="000D0AE7"/>
    <w:rsid w:val="000D0F90"/>
    <w:rsid w:val="001A4D02"/>
    <w:rsid w:val="001C10D5"/>
    <w:rsid w:val="001C2DB4"/>
    <w:rsid w:val="001C3E82"/>
    <w:rsid w:val="002516D2"/>
    <w:rsid w:val="0027455D"/>
    <w:rsid w:val="00284480"/>
    <w:rsid w:val="002A768D"/>
    <w:rsid w:val="002C03C9"/>
    <w:rsid w:val="002F7718"/>
    <w:rsid w:val="00304288"/>
    <w:rsid w:val="00312741"/>
    <w:rsid w:val="00340C2D"/>
    <w:rsid w:val="00343C1F"/>
    <w:rsid w:val="0034587A"/>
    <w:rsid w:val="00367AB4"/>
    <w:rsid w:val="0039385F"/>
    <w:rsid w:val="003A731C"/>
    <w:rsid w:val="003B1B06"/>
    <w:rsid w:val="003C7654"/>
    <w:rsid w:val="003F5CCA"/>
    <w:rsid w:val="00413086"/>
    <w:rsid w:val="00451271"/>
    <w:rsid w:val="004713F3"/>
    <w:rsid w:val="004C0A89"/>
    <w:rsid w:val="004D6471"/>
    <w:rsid w:val="005054FE"/>
    <w:rsid w:val="005328BC"/>
    <w:rsid w:val="005B7854"/>
    <w:rsid w:val="005C0420"/>
    <w:rsid w:val="005D5CE3"/>
    <w:rsid w:val="005D77AD"/>
    <w:rsid w:val="005F66EA"/>
    <w:rsid w:val="0068275F"/>
    <w:rsid w:val="00690E81"/>
    <w:rsid w:val="006F15F0"/>
    <w:rsid w:val="00716C43"/>
    <w:rsid w:val="007229C0"/>
    <w:rsid w:val="0076184A"/>
    <w:rsid w:val="007803CB"/>
    <w:rsid w:val="0078434E"/>
    <w:rsid w:val="0079126F"/>
    <w:rsid w:val="007B14D3"/>
    <w:rsid w:val="007D0C82"/>
    <w:rsid w:val="007D2D04"/>
    <w:rsid w:val="007D50B4"/>
    <w:rsid w:val="00804F90"/>
    <w:rsid w:val="00814386"/>
    <w:rsid w:val="0083676B"/>
    <w:rsid w:val="008672F1"/>
    <w:rsid w:val="008E3330"/>
    <w:rsid w:val="009064C5"/>
    <w:rsid w:val="00930029"/>
    <w:rsid w:val="009370CA"/>
    <w:rsid w:val="009441E6"/>
    <w:rsid w:val="009A645D"/>
    <w:rsid w:val="009D71C2"/>
    <w:rsid w:val="00A01276"/>
    <w:rsid w:val="00A24A60"/>
    <w:rsid w:val="00A54757"/>
    <w:rsid w:val="00A70061"/>
    <w:rsid w:val="00A7778C"/>
    <w:rsid w:val="00AC4B29"/>
    <w:rsid w:val="00AD4F16"/>
    <w:rsid w:val="00B00C00"/>
    <w:rsid w:val="00B44477"/>
    <w:rsid w:val="00BC2227"/>
    <w:rsid w:val="00C016B0"/>
    <w:rsid w:val="00C037EA"/>
    <w:rsid w:val="00C95955"/>
    <w:rsid w:val="00CA45AD"/>
    <w:rsid w:val="00CC6BC4"/>
    <w:rsid w:val="00D261CD"/>
    <w:rsid w:val="00D33C55"/>
    <w:rsid w:val="00D42EEE"/>
    <w:rsid w:val="00D462DB"/>
    <w:rsid w:val="00DB1A1D"/>
    <w:rsid w:val="00DB405D"/>
    <w:rsid w:val="00DE1D08"/>
    <w:rsid w:val="00DE27E9"/>
    <w:rsid w:val="00E02FFE"/>
    <w:rsid w:val="00E475E1"/>
    <w:rsid w:val="00E86ECB"/>
    <w:rsid w:val="00E977EC"/>
    <w:rsid w:val="00ED46FE"/>
    <w:rsid w:val="00EF760B"/>
    <w:rsid w:val="00F3073A"/>
    <w:rsid w:val="00F62D6B"/>
    <w:rsid w:val="00F63677"/>
    <w:rsid w:val="00FC58BA"/>
    <w:rsid w:val="00FF38C5"/>
    <w:rsid w:val="021424EF"/>
    <w:rsid w:val="0EE21F63"/>
    <w:rsid w:val="0F770221"/>
    <w:rsid w:val="0F850FF5"/>
    <w:rsid w:val="1190445D"/>
    <w:rsid w:val="120F50C8"/>
    <w:rsid w:val="12486EB2"/>
    <w:rsid w:val="14911141"/>
    <w:rsid w:val="1C8D1AE7"/>
    <w:rsid w:val="1C995F63"/>
    <w:rsid w:val="1D111C4C"/>
    <w:rsid w:val="1D9A7628"/>
    <w:rsid w:val="1DEE2B0C"/>
    <w:rsid w:val="21A3549C"/>
    <w:rsid w:val="24A2161E"/>
    <w:rsid w:val="276A3727"/>
    <w:rsid w:val="2AF7404E"/>
    <w:rsid w:val="2CE75999"/>
    <w:rsid w:val="2FD77742"/>
    <w:rsid w:val="3115591C"/>
    <w:rsid w:val="31D5666F"/>
    <w:rsid w:val="34823D61"/>
    <w:rsid w:val="355C009C"/>
    <w:rsid w:val="3F7776CE"/>
    <w:rsid w:val="40E86DB8"/>
    <w:rsid w:val="48FE52F5"/>
    <w:rsid w:val="4A9E3112"/>
    <w:rsid w:val="4B2340FF"/>
    <w:rsid w:val="4F481E00"/>
    <w:rsid w:val="54E31C0C"/>
    <w:rsid w:val="55E56FBD"/>
    <w:rsid w:val="615B29D0"/>
    <w:rsid w:val="61871688"/>
    <w:rsid w:val="6190136B"/>
    <w:rsid w:val="65F64DAB"/>
    <w:rsid w:val="6B1530B5"/>
    <w:rsid w:val="6D655BF0"/>
    <w:rsid w:val="6D767E97"/>
    <w:rsid w:val="6DC177AF"/>
    <w:rsid w:val="6FD16906"/>
    <w:rsid w:val="71464DD9"/>
    <w:rsid w:val="723D2B97"/>
    <w:rsid w:val="733F51F4"/>
    <w:rsid w:val="74FA50A9"/>
    <w:rsid w:val="79A72970"/>
    <w:rsid w:val="7ABFC114"/>
    <w:rsid w:val="7D1D74CA"/>
    <w:rsid w:val="7E1970B5"/>
    <w:rsid w:val="BDFDCEAE"/>
    <w:rsid w:val="CBCB9B0F"/>
    <w:rsid w:val="FABB1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218</Words>
  <Characters>1244</Characters>
  <Lines>10</Lines>
  <Paragraphs>2</Paragraphs>
  <TotalTime>2</TotalTime>
  <ScaleCrop>false</ScaleCrop>
  <LinksUpToDate>false</LinksUpToDate>
  <CharactersWithSpaces>1460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2021-08-28T02:39:00Z</dcterms:created>
  <dc:creator>Administrator</dc:creator>
  <cp:lastModifiedBy>阿东</cp:lastModifiedBy>
  <dcterms:modified xsi:type="dcterms:W3CDTF">2021-09-02T01:23:47Z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