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 w:cs="方正小标宋简体"/>
          <w:b/>
          <w:bCs/>
          <w:color w:val="FF0000"/>
          <w:w w:val="45"/>
          <w:sz w:val="90"/>
          <w:szCs w:val="90"/>
        </w:rPr>
      </w:pPr>
      <w:r>
        <w:rPr>
          <w:rFonts w:hint="eastAsia" w:ascii="宋体" w:hAnsi="宋体" w:eastAsia="宋体" w:cs="方正小标宋简体"/>
          <w:b/>
          <w:bCs/>
          <w:color w:val="FF0000"/>
          <w:w w:val="45"/>
          <w:sz w:val="90"/>
          <w:szCs w:val="90"/>
        </w:rPr>
        <w:t>共青团江西农业大学动物科学技术学院委员会文件</w:t>
      </w:r>
    </w:p>
    <w:p>
      <w:pPr>
        <w:spacing w:line="360" w:lineRule="auto"/>
        <w:rPr>
          <w:rFonts w:ascii="仿宋_GB2312" w:hAnsi="Times New Roman" w:eastAsia="仿宋_GB2312" w:cs="Times New Roman"/>
          <w:sz w:val="30"/>
          <w:szCs w:val="24"/>
        </w:rPr>
      </w:pPr>
    </w:p>
    <w:p>
      <w:pPr>
        <w:spacing w:line="360" w:lineRule="auto"/>
        <w:jc w:val="center"/>
        <w:rPr>
          <w:rFonts w:ascii="仿宋_GB2312" w:hAnsi="Times New Roman" w:eastAsia="仿宋_GB2312" w:cs="Times New Roman"/>
          <w:bCs/>
          <w:sz w:val="30"/>
          <w:szCs w:val="24"/>
        </w:rPr>
      </w:pPr>
      <w:r>
        <w:rPr>
          <w:rFonts w:hint="eastAsia" w:ascii="仿宋_GB2312" w:hAnsi="Times New Roman" w:eastAsia="仿宋_GB2312" w:cs="Times New Roman"/>
          <w:bCs/>
          <w:sz w:val="30"/>
          <w:szCs w:val="24"/>
        </w:rPr>
        <w:t>赣农大动科青发〔202</w:t>
      </w:r>
      <w:r>
        <w:rPr>
          <w:rFonts w:hint="eastAsia" w:ascii="仿宋_GB2312" w:hAnsi="Times New Roman" w:eastAsia="仿宋_GB2312" w:cs="Times New Roman"/>
          <w:bCs/>
          <w:sz w:val="30"/>
          <w:szCs w:val="24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bCs/>
          <w:sz w:val="30"/>
          <w:szCs w:val="24"/>
        </w:rPr>
        <w:t>〕3</w:t>
      </w:r>
      <w:r>
        <w:rPr>
          <w:rFonts w:hint="eastAsia" w:ascii="仿宋_GB2312" w:hAnsi="Times New Roman" w:eastAsia="仿宋_GB2312" w:cs="Times New Roman"/>
          <w:bCs/>
          <w:sz w:val="30"/>
          <w:szCs w:val="24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bCs/>
          <w:sz w:val="30"/>
          <w:szCs w:val="24"/>
        </w:rPr>
        <w:t>号</w:t>
      </w:r>
    </w:p>
    <w:p>
      <w:pPr>
        <w:spacing w:line="360" w:lineRule="auto"/>
        <w:jc w:val="center"/>
        <w:rPr>
          <w:rFonts w:ascii="仿宋_GB2312" w:hAnsi="Times New Roman" w:eastAsia="仿宋_GB2312" w:cs="Times New Roman"/>
          <w:b/>
          <w:bCs/>
          <w:sz w:val="30"/>
          <w:szCs w:val="24"/>
        </w:rPr>
      </w:pPr>
      <w:r>
        <w:rPr>
          <w:rFonts w:hint="eastAsia" w:ascii="仿宋_GB2312" w:hAnsi="Times New Roman" w:eastAsia="仿宋_GB2312" w:cs="Times New Roman"/>
          <w:bCs/>
          <w:sz w:val="30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147955</wp:posOffset>
                </wp:positionV>
                <wp:extent cx="5734050" cy="0"/>
                <wp:effectExtent l="0" t="0" r="0" b="0"/>
                <wp:wrapNone/>
                <wp:docPr id="1027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Image1" o:spid="_x0000_s1026" o:spt="20" style="position:absolute;left:0pt;margin-left:0.85pt;margin-top:11.65pt;height:0pt;width:451.5pt;z-index:251659264;mso-width-relative:page;mso-height-relative:page;" filled="f" stroked="t" coordsize="21600,21600" o:gfxdata="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nM9Jk0gAAAAcBAAAPAAAAAAAAAAEAIAAAACIAAABkcnMvZG93bnJldi54bWxQSwECFAAU&#10;AAAACACHTuJAOfrb+b4BAACHAwAADgAAAAAAAAABACAAAAAhAQAAZHJzL2Uyb0RvYy54bWxQSwUG&#10;AAAAAAYABgBZAQAAUQUAAAAA&#10;">
                <v:fill on="f" focussize="0,0"/>
                <v:stroke weight="1.25pt" color="#FF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bCs/>
          <w:sz w:val="30"/>
          <w:szCs w:val="24"/>
        </w:rPr>
        <w:t xml:space="preserve">                                          </w:t>
      </w: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</w:pP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动物科学技术学院团委推荐优秀团员作为党的发展对象公示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根据《江西农业大学共青团推优入党工作实施细则（试行）》和《动物科学技术学院团员推优入党要点及流程》有关通知文件精神，认真作好“推优”工作，经各团支部严格执照推优程序，团委组织审核，研究决定廖恬静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bCs/>
          <w:sz w:val="32"/>
          <w:szCs w:val="30"/>
        </w:rPr>
        <w:t>等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60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位同学作为“团组织推荐优秀团员作为党的发展对象，现给予公示， 具体名单如下：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动科1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01：廖恬静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杜文博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韩诗怡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动科1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02：林佳怡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刘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锋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白薇薇</w:t>
      </w:r>
      <w:r>
        <w:rPr>
          <w:rFonts w:ascii="仿宋_GB2312" w:hAnsi="Times New Roman" w:eastAsia="仿宋_GB2312" w:cs="Times New Roman"/>
          <w:bCs/>
          <w:sz w:val="32"/>
          <w:szCs w:val="30"/>
        </w:rPr>
        <w:t xml:space="preserve">  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动科1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03：孙伯文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胡云霄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徐天羽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动医1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01：曹广红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钟霆霆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谢兴粮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sz w:val="32"/>
          <w:szCs w:val="30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动医1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02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eastAsia="zh-CN"/>
        </w:rPr>
        <w:t>：刘林萍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eastAsia="zh-CN"/>
        </w:rPr>
        <w:t>胡俊宇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eastAsia="zh-CN"/>
        </w:rPr>
        <w:t>陈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eastAsia="zh-CN"/>
        </w:rPr>
        <w:t>娟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eastAsia="zh-CN"/>
        </w:rPr>
        <w:t>孔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eastAsia="zh-CN"/>
        </w:rPr>
        <w:t>莹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eastAsia="zh-CN"/>
        </w:rPr>
        <w:t>扈江山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default" w:ascii="仿宋_GB2312" w:hAnsi="Times New Roman" w:eastAsia="仿宋_GB2312" w:cs="Times New Roman"/>
          <w:bCs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动医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19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03：樊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洁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王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珂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肖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涛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ascii="仿宋_GB2312" w:hAnsi="Times New Roman" w:eastAsia="仿宋_GB2312" w:cs="Times New Roman"/>
          <w:b/>
          <w:bCs w:val="0"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动药1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01：包梦莹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吴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琪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水产1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01：徐业峰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刘威宁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水产1902：陈  俊   施佳妮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惟义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动科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20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01：吴东晓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朱唐锴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尧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康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詹伟颢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张勇红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动科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20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0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：梁鹏博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程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勇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崔晶晶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廖芳芸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动科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2002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：桑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雨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罗喜平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施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怀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马贞奇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动医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20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01：郭舒燕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许康彦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杨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浩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金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琳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动医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20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0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：吴晨晓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方艺恬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骆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艳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卜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璇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动医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20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0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：旷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琪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刘馥莉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钟霈婷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杨文静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动药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20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01：冯发达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毛亦成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李艾娜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水产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20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01：冉文静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李梦茹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吴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婕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水产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20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0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：张赛昌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邹宗血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王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璐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sz w:val="32"/>
          <w:szCs w:val="30"/>
        </w:rPr>
      </w:pP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本公示自即日起始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3</w:t>
      </w:r>
      <w:r>
        <w:rPr>
          <w:rFonts w:ascii="仿宋_GB2312" w:hAnsi="Times New Roman" w:eastAsia="仿宋_GB2312" w:cs="Times New Roman"/>
          <w:bCs/>
          <w:sz w:val="32"/>
          <w:szCs w:val="30"/>
        </w:rPr>
        <w:t>天内（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10</w:t>
      </w:r>
      <w:r>
        <w:rPr>
          <w:rFonts w:ascii="仿宋_GB2312" w:hAnsi="Times New Roman" w:eastAsia="仿宋_GB2312" w:cs="Times New Roman"/>
          <w:bCs/>
          <w:sz w:val="32"/>
          <w:szCs w:val="30"/>
        </w:rPr>
        <w:t>月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10</w:t>
      </w:r>
      <w:r>
        <w:rPr>
          <w:rFonts w:ascii="仿宋_GB2312" w:hAnsi="Times New Roman" w:eastAsia="仿宋_GB2312" w:cs="Times New Roman"/>
          <w:bCs/>
          <w:sz w:val="32"/>
          <w:szCs w:val="30"/>
        </w:rPr>
        <w:t>日—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10</w:t>
      </w:r>
      <w:r>
        <w:rPr>
          <w:rFonts w:ascii="仿宋_GB2312" w:hAnsi="Times New Roman" w:eastAsia="仿宋_GB2312" w:cs="Times New Roman"/>
          <w:bCs/>
          <w:sz w:val="32"/>
          <w:szCs w:val="30"/>
        </w:rPr>
        <w:t>月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13</w:t>
      </w:r>
      <w:r>
        <w:rPr>
          <w:rFonts w:ascii="仿宋_GB2312" w:hAnsi="Times New Roman" w:eastAsia="仿宋_GB2312" w:cs="Times New Roman"/>
          <w:bCs/>
          <w:sz w:val="32"/>
          <w:szCs w:val="30"/>
        </w:rPr>
        <w:t>日），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如对公示对象有异议，请在公示期内</w:t>
      </w:r>
      <w:r>
        <w:rPr>
          <w:rFonts w:ascii="仿宋_GB2312" w:hAnsi="Times New Roman" w:eastAsia="仿宋_GB2312" w:cs="Times New Roman"/>
          <w:bCs/>
          <w:sz w:val="32"/>
          <w:szCs w:val="30"/>
        </w:rPr>
        <w:t>向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学院团委</w:t>
      </w:r>
      <w:r>
        <w:rPr>
          <w:rFonts w:ascii="仿宋_GB2312" w:hAnsi="Times New Roman" w:eastAsia="仿宋_GB2312" w:cs="Times New Roman"/>
          <w:bCs/>
          <w:sz w:val="32"/>
          <w:szCs w:val="30"/>
        </w:rPr>
        <w:t xml:space="preserve">反映。 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　　</w:t>
      </w:r>
      <w:r>
        <w:rPr>
          <w:rFonts w:ascii="仿宋_GB2312" w:hAnsi="Times New Roman" w:eastAsia="仿宋_GB2312" w:cs="Times New Roman"/>
          <w:bCs/>
          <w:sz w:val="32"/>
          <w:szCs w:val="30"/>
        </w:rPr>
        <w:t xml:space="preserve">                       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联系人：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裘晨</w:t>
      </w:r>
      <w:r>
        <w:rPr>
          <w:rFonts w:ascii="仿宋_GB2312" w:hAnsi="Times New Roman" w:eastAsia="仿宋_GB2312" w:cs="Times New Roman"/>
          <w:bCs/>
          <w:sz w:val="32"/>
          <w:szCs w:val="30"/>
        </w:rPr>
        <w:t xml:space="preserve">      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default" w:ascii="仿宋_GB2312" w:hAnsi="Times New Roman" w:eastAsia="仿宋_GB2312" w:cs="Times New Roman"/>
          <w:bCs/>
          <w:sz w:val="32"/>
          <w:szCs w:val="30"/>
          <w:lang w:val="en-US" w:eastAsia="zh-CN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联系电话：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0791-83813504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hint="eastAsia" w:ascii="仿宋_GB2312" w:hAnsi="Times New Roman" w:eastAsia="仿宋_GB2312" w:cs="Times New Roman"/>
          <w:bCs/>
          <w:sz w:val="32"/>
          <w:szCs w:val="30"/>
        </w:rPr>
      </w:pP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ascii="仿宋_GB2312" w:hAnsi="Times New Roman" w:eastAsia="仿宋_GB2312" w:cs="Times New Roman"/>
          <w:bCs/>
          <w:sz w:val="32"/>
          <w:szCs w:val="30"/>
        </w:rPr>
      </w:pP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ascii="仿宋_GB2312" w:hAnsi="Times New Roman" w:eastAsia="仿宋_GB2312" w:cs="Times New Roman"/>
          <w:bCs/>
          <w:sz w:val="32"/>
          <w:szCs w:val="30"/>
        </w:rPr>
      </w:pPr>
    </w:p>
    <w:p>
      <w:pPr>
        <w:widowControl/>
        <w:adjustRightInd w:val="0"/>
        <w:snapToGrid w:val="0"/>
        <w:spacing w:line="540" w:lineRule="exact"/>
        <w:ind w:firstLine="640" w:firstLineChars="200"/>
        <w:jc w:val="left"/>
        <w:rPr>
          <w:rFonts w:ascii="仿宋_GB2312" w:hAnsi="Times New Roman" w:eastAsia="仿宋_GB2312" w:cs="Times New Roman"/>
          <w:bCs/>
          <w:sz w:val="32"/>
          <w:szCs w:val="30"/>
        </w:rPr>
      </w:pPr>
    </w:p>
    <w:p>
      <w:pPr>
        <w:widowControl/>
        <w:adjustRightInd w:val="0"/>
        <w:snapToGrid w:val="0"/>
        <w:spacing w:line="540" w:lineRule="exact"/>
        <w:ind w:firstLine="640" w:firstLineChars="200"/>
        <w:jc w:val="right"/>
        <w:rPr>
          <w:rFonts w:ascii="仿宋_GB2312" w:hAnsi="Times New Roman" w:eastAsia="仿宋_GB2312" w:cs="Times New Roman"/>
          <w:bCs/>
          <w:sz w:val="32"/>
          <w:szCs w:val="30"/>
        </w:rPr>
      </w:pPr>
      <w:r>
        <w:rPr>
          <w:rFonts w:ascii="仿宋_GB2312" w:hAnsi="Times New Roman" w:eastAsia="仿宋_GB2312" w:cs="Times New Roman"/>
          <w:bCs/>
          <w:sz w:val="32"/>
          <w:szCs w:val="30"/>
        </w:rPr>
        <w:t xml:space="preserve">                                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动物科学技术学院团委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right"/>
        <w:rPr>
          <w:rFonts w:ascii="仿宋_GB2312" w:hAnsi="Times New Roman" w:eastAsia="仿宋_GB2312" w:cs="Times New Roman"/>
          <w:bCs/>
          <w:sz w:val="32"/>
          <w:szCs w:val="30"/>
        </w:rPr>
      </w:pP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202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年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10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月</w:t>
      </w:r>
      <w:r>
        <w:rPr>
          <w:rFonts w:hint="eastAsia" w:ascii="仿宋_GB2312" w:hAnsi="Times New Roman" w:eastAsia="仿宋_GB2312" w:cs="Times New Roman"/>
          <w:bCs/>
          <w:sz w:val="32"/>
          <w:szCs w:val="30"/>
          <w:lang w:val="en-US" w:eastAsia="zh-CN"/>
        </w:rPr>
        <w:t>10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>日</w:t>
      </w:r>
    </w:p>
    <w:p>
      <w:pPr>
        <w:widowControl/>
        <w:adjustRightInd w:val="0"/>
        <w:snapToGrid w:val="0"/>
        <w:spacing w:line="540" w:lineRule="exact"/>
        <w:ind w:firstLine="640" w:firstLineChars="200"/>
        <w:jc w:val="right"/>
        <w:rPr>
          <w:rFonts w:ascii="仿宋_GB2312" w:hAnsi="Times New Roman" w:eastAsia="仿宋_GB2312" w:cs="Times New Roman"/>
          <w:bCs/>
          <w:sz w:val="32"/>
          <w:szCs w:val="30"/>
        </w:rPr>
      </w:pPr>
    </w:p>
    <w:p>
      <w:pPr>
        <w:widowControl/>
        <w:adjustRightInd w:val="0"/>
        <w:snapToGrid w:val="0"/>
        <w:spacing w:line="540" w:lineRule="exact"/>
        <w:jc w:val="both"/>
        <w:rPr>
          <w:rFonts w:hint="eastAsia" w:ascii="仿宋_GB2312" w:hAnsi="Times New Roman" w:eastAsia="仿宋_GB2312" w:cs="Times New Roman"/>
          <w:bCs/>
          <w:sz w:val="32"/>
          <w:szCs w:val="30"/>
        </w:rPr>
      </w:pPr>
    </w:p>
    <w:p>
      <w:pPr>
        <w:spacing w:line="400" w:lineRule="exact"/>
        <w:rPr>
          <w:rFonts w:ascii="仿宋_GB2312" w:hAnsi="宋体" w:eastAsia="仿宋_GB2312" w:cs="Times New Roman"/>
          <w:sz w:val="32"/>
          <w:szCs w:val="32"/>
          <w:u w:val="single"/>
        </w:rPr>
      </w:pPr>
      <w:r>
        <w:rPr>
          <w:rFonts w:hint="eastAsia" w:ascii="仿宋_GB2312" w:hAnsi="宋体" w:eastAsia="仿宋_GB2312" w:cs="Times New Roman"/>
          <w:sz w:val="28"/>
          <w:szCs w:val="28"/>
          <w:u w:val="single"/>
        </w:rPr>
        <w:t xml:space="preserve">                                                      </w:t>
      </w:r>
      <w:r>
        <w:rPr>
          <w:rFonts w:ascii="仿宋_GB2312" w:hAnsi="宋体" w:eastAsia="仿宋_GB2312" w:cs="Times New Roman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 w:cs="Times New Roman"/>
          <w:sz w:val="28"/>
          <w:szCs w:val="28"/>
          <w:u w:val="single"/>
        </w:rPr>
        <w:t xml:space="preserve">         </w:t>
      </w:r>
    </w:p>
    <w:p>
      <w:pPr>
        <w:widowControl/>
        <w:adjustRightInd w:val="0"/>
        <w:snapToGrid w:val="0"/>
        <w:spacing w:line="540" w:lineRule="exact"/>
        <w:jc w:val="right"/>
        <w:rPr>
          <w:rFonts w:hint="eastAsia" w:ascii="仿宋_GB2312" w:hAnsi="Times New Roman" w:eastAsia="仿宋_GB2312" w:cs="Times New Roman"/>
          <w:bCs/>
          <w:sz w:val="32"/>
          <w:szCs w:val="30"/>
        </w:rPr>
      </w:pPr>
      <w:r>
        <w:rPr>
          <w:rFonts w:ascii="仿宋_GB2312" w:hAnsi="宋体" w:eastAsia="仿宋_GB2312" w:cs="Times New Roman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 w:cs="Times New Roman"/>
          <w:sz w:val="28"/>
          <w:szCs w:val="28"/>
          <w:u w:val="single"/>
        </w:rPr>
        <w:t>江西农业大学动物科学技术学院团委          202</w:t>
      </w:r>
      <w:r>
        <w:rPr>
          <w:rFonts w:hint="eastAsia" w:ascii="仿宋_GB2312" w:hAnsi="宋体" w:eastAsia="仿宋_GB2312" w:cs="Times New Roman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_GB2312" w:hAnsi="宋体" w:eastAsia="仿宋_GB2312" w:cs="Times New Roman"/>
          <w:sz w:val="28"/>
          <w:szCs w:val="28"/>
          <w:u w:val="single"/>
        </w:rPr>
        <w:t>年</w:t>
      </w:r>
      <w:r>
        <w:rPr>
          <w:rFonts w:hint="eastAsia" w:ascii="仿宋_GB2312" w:hAnsi="宋体" w:eastAsia="仿宋_GB2312" w:cs="Times New Roman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_GB2312" w:hAnsi="宋体" w:eastAsia="仿宋_GB2312" w:cs="Times New Roman"/>
          <w:sz w:val="28"/>
          <w:szCs w:val="28"/>
          <w:u w:val="single"/>
        </w:rPr>
        <w:t>月</w:t>
      </w:r>
      <w:r>
        <w:rPr>
          <w:rFonts w:hint="eastAsia" w:ascii="仿宋_GB2312" w:hAnsi="宋体" w:eastAsia="仿宋_GB2312" w:cs="Times New Roman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_GB2312" w:hAnsi="宋体" w:eastAsia="仿宋_GB2312" w:cs="Times New Roman"/>
          <w:sz w:val="28"/>
          <w:szCs w:val="28"/>
          <w:u w:val="single"/>
        </w:rPr>
        <w:t>日印发</w:t>
      </w:r>
      <w:r>
        <w:rPr>
          <w:rFonts w:hint="eastAsia" w:ascii="仿宋_GB2312" w:hAnsi="Times New Roman" w:eastAsia="仿宋_GB2312" w:cs="Times New Roman"/>
          <w:bCs/>
          <w:sz w:val="32"/>
          <w:szCs w:val="30"/>
        </w:rPr>
        <w:t xml:space="preserve"> </w:t>
      </w:r>
      <w:r>
        <w:rPr>
          <w:rFonts w:ascii="仿宋_GB2312" w:hAnsi="Times New Roman" w:eastAsia="仿宋_GB2312" w:cs="Times New Roman"/>
          <w:bCs/>
          <w:sz w:val="32"/>
          <w:szCs w:val="30"/>
        </w:rPr>
        <w:t xml:space="preserve">                                            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dmZjMyMzc3YWRlMmM4YTY2YWYyYjBhZGJjM2ViMmUifQ=="/>
  </w:docVars>
  <w:rsids>
    <w:rsidRoot w:val="00B85366"/>
    <w:rsid w:val="000664F4"/>
    <w:rsid w:val="001C70EB"/>
    <w:rsid w:val="006F666A"/>
    <w:rsid w:val="00740632"/>
    <w:rsid w:val="007C4F9E"/>
    <w:rsid w:val="009A243F"/>
    <w:rsid w:val="00B85366"/>
    <w:rsid w:val="00BC643D"/>
    <w:rsid w:val="00EA7EBA"/>
    <w:rsid w:val="00F47249"/>
    <w:rsid w:val="05284C5B"/>
    <w:rsid w:val="13D62434"/>
    <w:rsid w:val="1FCA360B"/>
    <w:rsid w:val="28614A5A"/>
    <w:rsid w:val="29566299"/>
    <w:rsid w:val="39355708"/>
    <w:rsid w:val="430E70B2"/>
    <w:rsid w:val="5B0E294F"/>
    <w:rsid w:val="6254134D"/>
    <w:rsid w:val="6FE259B5"/>
    <w:rsid w:val="74E6021B"/>
    <w:rsid w:val="E3EEF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日期 字符"/>
    <w:basedOn w:val="6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475A4F-2C9B-45E9-A929-195C2C4A2E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529</Words>
  <Characters>615</Characters>
  <Lines>5</Lines>
  <Paragraphs>1</Paragraphs>
  <TotalTime>0</TotalTime>
  <ScaleCrop>false</ScaleCrop>
  <LinksUpToDate>false</LinksUpToDate>
  <CharactersWithSpaces>1010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2020-12-25T22:18:00Z</dcterms:created>
  <dc:creator>ggq77</dc:creator>
  <cp:lastModifiedBy>Apricity</cp:lastModifiedBy>
  <dcterms:modified xsi:type="dcterms:W3CDTF">2022-10-10T10:18:04Z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CD7BCEB3098F41ACB721E1A7CD862C70</vt:lpwstr>
  </property>
</Properties>
</file>